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广东省女子监狱十二监区定置化标识类制作安装采购项目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结果公告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广州市国科招标代理有限公司，于2024年5月22日至2024年5月28日就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广东省女子监狱十二监区定置化标识类制作安装采购项目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（项目编号：GZGK24P094A0405J）采用公开竞价方式进行采购,现就本次采购的竞价结果公告如下：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4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60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361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GZGK24P094A0405J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61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广东省女子监狱十二监区定置化标识类制作安装采购项目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最高限价金额</w:t>
            </w:r>
          </w:p>
        </w:tc>
        <w:tc>
          <w:tcPr>
            <w:tcW w:w="361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人民币70861元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4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60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采购时间</w:t>
            </w:r>
          </w:p>
        </w:tc>
        <w:tc>
          <w:tcPr>
            <w:tcW w:w="3611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2024年5月22日至2024年5月28日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4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6"/>
        <w:gridCol w:w="2663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下浮率(%)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广州领环贸易有限公司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广州邦泰供应链有限公司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广州彩色王广告有限公司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广州俊艺交通工程有限公司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中山市中一广告策划有限公司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广州悦好标识广告有限公司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广州网营广告有限公司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美图教育装备（广东）有限公司</w:t>
            </w:r>
          </w:p>
        </w:tc>
        <w:tc>
          <w:tcPr>
            <w:tcW w:w="266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6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4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2"/>
        <w:gridCol w:w="1576"/>
        <w:gridCol w:w="812"/>
        <w:gridCol w:w="1751"/>
        <w:gridCol w:w="17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47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94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5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3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成交下浮率(%)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广东省女子监狱十二监区定置化标识类制作安装采购项目</w:t>
            </w:r>
          </w:p>
        </w:tc>
        <w:tc>
          <w:tcPr>
            <w:tcW w:w="94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十二监区定置化标识类制作安装采购</w:t>
            </w:r>
          </w:p>
        </w:tc>
        <w:tc>
          <w:tcPr>
            <w:tcW w:w="48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175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广州领环贸易有限公司</w:t>
            </w:r>
          </w:p>
        </w:tc>
        <w:tc>
          <w:tcPr>
            <w:tcW w:w="173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1.采购人：广东省女子监狱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联系人：郭先生、陈小姐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联系电话：020-87687427、020-87688049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联系地址：广州市先烈中路100号科学院大院9号楼东座2楼（中国广州分析测试中心对面）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广州市国科招标代理有限公司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2024年5月31日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D257221"/>
    <w:rsid w:val="003D0404"/>
    <w:rsid w:val="012D66CB"/>
    <w:rsid w:val="021F6013"/>
    <w:rsid w:val="028846C8"/>
    <w:rsid w:val="037E6D6A"/>
    <w:rsid w:val="040E6340"/>
    <w:rsid w:val="04514879"/>
    <w:rsid w:val="070B4DB8"/>
    <w:rsid w:val="070F7027"/>
    <w:rsid w:val="08964B56"/>
    <w:rsid w:val="08CB0CA3"/>
    <w:rsid w:val="0B100BEF"/>
    <w:rsid w:val="0B583698"/>
    <w:rsid w:val="0C727688"/>
    <w:rsid w:val="0D6A14AA"/>
    <w:rsid w:val="0E4017EB"/>
    <w:rsid w:val="0EAA3109"/>
    <w:rsid w:val="10354C54"/>
    <w:rsid w:val="143A6CDD"/>
    <w:rsid w:val="1783099B"/>
    <w:rsid w:val="178A1CD0"/>
    <w:rsid w:val="1A5959E3"/>
    <w:rsid w:val="1B2304CB"/>
    <w:rsid w:val="1DD27DCB"/>
    <w:rsid w:val="1FF57F5C"/>
    <w:rsid w:val="21635AC5"/>
    <w:rsid w:val="21A8172A"/>
    <w:rsid w:val="24816262"/>
    <w:rsid w:val="28814A83"/>
    <w:rsid w:val="291E0523"/>
    <w:rsid w:val="2B08472A"/>
    <w:rsid w:val="30226B4B"/>
    <w:rsid w:val="310E70CF"/>
    <w:rsid w:val="31DE6AA2"/>
    <w:rsid w:val="322546D1"/>
    <w:rsid w:val="32B36180"/>
    <w:rsid w:val="33E67E90"/>
    <w:rsid w:val="348A1163"/>
    <w:rsid w:val="38C764E2"/>
    <w:rsid w:val="3C0E4427"/>
    <w:rsid w:val="3E5B5874"/>
    <w:rsid w:val="40B530C4"/>
    <w:rsid w:val="40FC5196"/>
    <w:rsid w:val="41B101AE"/>
    <w:rsid w:val="41B810BD"/>
    <w:rsid w:val="42A222FB"/>
    <w:rsid w:val="43547D6C"/>
    <w:rsid w:val="438D0328"/>
    <w:rsid w:val="45112376"/>
    <w:rsid w:val="45961716"/>
    <w:rsid w:val="459C4852"/>
    <w:rsid w:val="45C36899"/>
    <w:rsid w:val="471054F8"/>
    <w:rsid w:val="49885819"/>
    <w:rsid w:val="4A413E43"/>
    <w:rsid w:val="4BCA484C"/>
    <w:rsid w:val="4C997D3D"/>
    <w:rsid w:val="4D1B0752"/>
    <w:rsid w:val="4D357A66"/>
    <w:rsid w:val="4FA964E9"/>
    <w:rsid w:val="50CC06E1"/>
    <w:rsid w:val="5139389D"/>
    <w:rsid w:val="52B23907"/>
    <w:rsid w:val="530A304C"/>
    <w:rsid w:val="54A2618C"/>
    <w:rsid w:val="550D2D83"/>
    <w:rsid w:val="554A198B"/>
    <w:rsid w:val="555B64D8"/>
    <w:rsid w:val="58FA7DB6"/>
    <w:rsid w:val="591E3AA4"/>
    <w:rsid w:val="5D257221"/>
    <w:rsid w:val="5D2F4A70"/>
    <w:rsid w:val="5EAC3900"/>
    <w:rsid w:val="5FB40CBE"/>
    <w:rsid w:val="60367925"/>
    <w:rsid w:val="639A466F"/>
    <w:rsid w:val="648669A1"/>
    <w:rsid w:val="673F7A07"/>
    <w:rsid w:val="696D1EDE"/>
    <w:rsid w:val="7168352C"/>
    <w:rsid w:val="72331F17"/>
    <w:rsid w:val="7399224D"/>
    <w:rsid w:val="757C1E26"/>
    <w:rsid w:val="761262E7"/>
    <w:rsid w:val="79B871A5"/>
    <w:rsid w:val="7A666C01"/>
    <w:rsid w:val="7BA57E06"/>
    <w:rsid w:val="7C462F41"/>
    <w:rsid w:val="7E786F03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654</Characters>
  <Lines>0</Lines>
  <Paragraphs>0</Paragraphs>
  <TotalTime>19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2023-06-28T08:28:00Z</dcterms:created>
  <dc:creator>国科GJX</dc:creator>
  <cp:lastModifiedBy>admin</cp:lastModifiedBy>
  <dcterms:modified xsi:type="dcterms:W3CDTF">2024-05-31T07:35:42Z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7F205E44A2DF4914945047E0969C1C74</vt:lpwstr>
  </property>
</Properties>
</file>